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520"/>
        <w:gridCol w:w="6393"/>
      </w:tblGrid>
      <w:tr w:rsidR="004A44AB" w:rsidRPr="004A44AB" w:rsidTr="009C7B06">
        <w:tc>
          <w:tcPr>
            <w:tcW w:w="12513" w:type="dxa"/>
            <w:gridSpan w:val="3"/>
          </w:tcPr>
          <w:p w:rsidR="004A44AB" w:rsidRPr="004A44AB" w:rsidRDefault="001D5AE1" w:rsidP="00C46FAF">
            <w:pPr>
              <w:rPr>
                <w:b/>
              </w:rPr>
            </w:pPr>
            <w:r>
              <w:rPr>
                <w:b/>
              </w:rPr>
              <w:t xml:space="preserve">Table 1: </w:t>
            </w:r>
            <w:r w:rsidR="004A44AB" w:rsidRPr="004A44AB">
              <w:rPr>
                <w:b/>
              </w:rPr>
              <w:t>Huma</w:t>
            </w:r>
            <w:r>
              <w:rPr>
                <w:b/>
              </w:rPr>
              <w:t xml:space="preserve">n </w:t>
            </w:r>
            <w:bookmarkStart w:id="0" w:name="_GoBack"/>
            <w:bookmarkEnd w:id="0"/>
            <w:r w:rsidR="004A44AB" w:rsidRPr="004A44AB">
              <w:rPr>
                <w:b/>
              </w:rPr>
              <w:t>Analysis</w:t>
            </w:r>
            <w:r>
              <w:rPr>
                <w:b/>
              </w:rPr>
              <w:t xml:space="preserve"> of IS-IT COP Emerging Models of Care Discussions</w:t>
            </w:r>
          </w:p>
        </w:tc>
      </w:tr>
      <w:tr w:rsidR="004A44AB" w:rsidRPr="004A44AB" w:rsidTr="00B7641B">
        <w:tc>
          <w:tcPr>
            <w:tcW w:w="3600" w:type="dxa"/>
          </w:tcPr>
          <w:p w:rsidR="004A44AB" w:rsidRPr="004A44AB" w:rsidRDefault="004A44AB" w:rsidP="00C46FAF">
            <w:pPr>
              <w:rPr>
                <w:b/>
              </w:rPr>
            </w:pPr>
            <w:r w:rsidRPr="004A44AB">
              <w:rPr>
                <w:b/>
              </w:rPr>
              <w:t xml:space="preserve">Theme </w:t>
            </w:r>
          </w:p>
        </w:tc>
        <w:tc>
          <w:tcPr>
            <w:tcW w:w="2520" w:type="dxa"/>
          </w:tcPr>
          <w:p w:rsidR="004A44AB" w:rsidRPr="004A44AB" w:rsidRDefault="004A44AB" w:rsidP="00C46FAF">
            <w:pPr>
              <w:rPr>
                <w:b/>
              </w:rPr>
            </w:pPr>
            <w:r w:rsidRPr="004A44AB">
              <w:rPr>
                <w:b/>
              </w:rPr>
              <w:t>Secondary Themes</w:t>
            </w:r>
          </w:p>
        </w:tc>
        <w:tc>
          <w:tcPr>
            <w:tcW w:w="6393" w:type="dxa"/>
          </w:tcPr>
          <w:p w:rsidR="004A44AB" w:rsidRPr="004A44AB" w:rsidRDefault="004A44AB" w:rsidP="00C46FAF">
            <w:pPr>
              <w:rPr>
                <w:b/>
              </w:rPr>
            </w:pPr>
            <w:r w:rsidRPr="004A44AB">
              <w:rPr>
                <w:b/>
              </w:rPr>
              <w:t>Key Words</w:t>
            </w:r>
          </w:p>
        </w:tc>
      </w:tr>
      <w:tr w:rsidR="009C7B06" w:rsidTr="00B7641B">
        <w:tc>
          <w:tcPr>
            <w:tcW w:w="3600" w:type="dxa"/>
          </w:tcPr>
          <w:p w:rsidR="009C7B06" w:rsidRDefault="009C7B06" w:rsidP="00C46FAF">
            <w:r>
              <w:t xml:space="preserve">Barriers </w:t>
            </w:r>
            <w:r w:rsidR="004616BF">
              <w:t>of</w:t>
            </w:r>
            <w:r>
              <w:t xml:space="preserve"> Technology</w:t>
            </w:r>
          </w:p>
        </w:tc>
        <w:tc>
          <w:tcPr>
            <w:tcW w:w="2520" w:type="dxa"/>
          </w:tcPr>
          <w:p w:rsidR="009C7B06" w:rsidRDefault="009C7B06" w:rsidP="00C46FAF">
            <w:r>
              <w:t>Technology Issue</w:t>
            </w:r>
          </w:p>
          <w:p w:rsidR="004616BF" w:rsidRDefault="004616BF" w:rsidP="00C46FAF">
            <w:r>
              <w:t>Person Centric Barriers</w:t>
            </w:r>
          </w:p>
          <w:p w:rsidR="004616BF" w:rsidRDefault="004616BF" w:rsidP="00C46FAF">
            <w:r>
              <w:t>Organizational Barriers</w:t>
            </w:r>
          </w:p>
          <w:p w:rsidR="004616BF" w:rsidRDefault="004616BF" w:rsidP="00C46FAF"/>
          <w:p w:rsidR="004616BF" w:rsidRDefault="004616BF" w:rsidP="00C46FAF">
            <w:r>
              <w:t>Community Level Barriers</w:t>
            </w:r>
          </w:p>
        </w:tc>
        <w:tc>
          <w:tcPr>
            <w:tcW w:w="6393" w:type="dxa"/>
          </w:tcPr>
          <w:p w:rsidR="009C7B06" w:rsidRDefault="004616BF" w:rsidP="00C46FAF">
            <w:r>
              <w:t>Generalizability, Telehealth, Technology Fail</w:t>
            </w:r>
          </w:p>
          <w:p w:rsidR="004616BF" w:rsidRDefault="004616BF" w:rsidP="00C46FAF">
            <w:r>
              <w:t>Adoption/Usability, Alarm/Alert Fatigue</w:t>
            </w:r>
          </w:p>
          <w:p w:rsidR="004616BF" w:rsidRDefault="004616BF" w:rsidP="004616BF">
            <w:r>
              <w:t>Workforce Competency, Technology Infrastructure, Attention to Resources, Interoperability</w:t>
            </w:r>
          </w:p>
          <w:p w:rsidR="004616BF" w:rsidRDefault="004616BF" w:rsidP="004616BF">
            <w:r>
              <w:t>Social Determinants of Health, Costs, Policy, Culture</w:t>
            </w:r>
          </w:p>
        </w:tc>
      </w:tr>
      <w:tr w:rsidR="009C7B06" w:rsidTr="00B7641B">
        <w:tc>
          <w:tcPr>
            <w:tcW w:w="3600" w:type="dxa"/>
          </w:tcPr>
          <w:p w:rsidR="009C7B06" w:rsidRDefault="009C7B06" w:rsidP="00C46FAF">
            <w:r>
              <w:t>Benefits</w:t>
            </w:r>
            <w:r w:rsidR="004616BF">
              <w:t xml:space="preserve"> of Technology</w:t>
            </w:r>
          </w:p>
        </w:tc>
        <w:tc>
          <w:tcPr>
            <w:tcW w:w="2520" w:type="dxa"/>
          </w:tcPr>
          <w:p w:rsidR="009C7B06" w:rsidRDefault="009C7B06" w:rsidP="00C46FAF">
            <w:r>
              <w:t>Patient/Family Impact</w:t>
            </w:r>
          </w:p>
        </w:tc>
        <w:tc>
          <w:tcPr>
            <w:tcW w:w="6393" w:type="dxa"/>
            <w:vMerge w:val="restart"/>
          </w:tcPr>
          <w:p w:rsidR="009C7B06" w:rsidRDefault="009C7B06" w:rsidP="004616BF">
            <w:r>
              <w:t>Sustaining/Improving Independence, Social Engagement, Dementia Care, Telehealth Impact, Home Based HIT Innovation, Support Transitions, Dignity/Humanity, Assisting Mobility</w:t>
            </w:r>
          </w:p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/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Workforce Support</w:t>
            </w:r>
          </w:p>
        </w:tc>
        <w:tc>
          <w:tcPr>
            <w:tcW w:w="6393" w:type="dxa"/>
            <w:vMerge w:val="restart"/>
          </w:tcPr>
          <w:p w:rsidR="004616BF" w:rsidRDefault="009C7B06" w:rsidP="00871B21">
            <w:r>
              <w:t xml:space="preserve">Efficiency/Time, </w:t>
            </w:r>
            <w:r w:rsidR="004616BF">
              <w:t xml:space="preserve">Improved </w:t>
            </w:r>
            <w:r>
              <w:t xml:space="preserve">Collaborations, Alleviate Burden, Training/Education, Staffing, Improved Assessment, Monitoring, Prevention, Prediction, </w:t>
            </w:r>
            <w:r w:rsidR="00871B21">
              <w:t xml:space="preserve">Enhanced </w:t>
            </w:r>
            <w:r>
              <w:t>Communication / Decision Making, Information Capture, Tracking Resources</w:t>
            </w:r>
          </w:p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/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/>
          <w:p w:rsidR="00871B21" w:rsidRDefault="00871B21" w:rsidP="00C46FAF"/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>
            <w:r>
              <w:t>Determinants of Emerging Models</w:t>
            </w:r>
          </w:p>
        </w:tc>
        <w:tc>
          <w:tcPr>
            <w:tcW w:w="2520" w:type="dxa"/>
          </w:tcPr>
          <w:p w:rsidR="009C7B06" w:rsidRDefault="009C7B06" w:rsidP="00C46FAF">
            <w:r>
              <w:t>Policy</w:t>
            </w:r>
          </w:p>
        </w:tc>
        <w:tc>
          <w:tcPr>
            <w:tcW w:w="6393" w:type="dxa"/>
            <w:vMerge w:val="restart"/>
          </w:tcPr>
          <w:p w:rsidR="009C7B06" w:rsidRDefault="00871B21" w:rsidP="009C7B06">
            <w:r>
              <w:t xml:space="preserve">Need for Regulation and Standards, </w:t>
            </w:r>
            <w:r w:rsidR="009C7B06">
              <w:t xml:space="preserve">Finance, </w:t>
            </w:r>
            <w:r>
              <w:t>Reporting of Outcomes Based on</w:t>
            </w:r>
            <w:r w:rsidR="009C7B06">
              <w:t xml:space="preserve"> Care Models, Compliance, Improvement in Disparties</w:t>
            </w:r>
          </w:p>
          <w:p w:rsidR="009C7B06" w:rsidRDefault="009C7B06" w:rsidP="009C7B06">
            <w:r>
              <w:t xml:space="preserve">Providers and Patient’s Rights, </w:t>
            </w:r>
            <w:r w:rsidR="00871B21">
              <w:t>Frontline Staff Involvement, Replacing Humans with Computers, Customization</w:t>
            </w:r>
          </w:p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Inter-collaboration</w:t>
            </w:r>
            <w:r w:rsidR="00871B21">
              <w:t xml:space="preserve"> and Shared Understanding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Adoption/Usability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Training/Education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Patient-Centered Care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Affordability</w:t>
            </w:r>
          </w:p>
          <w:p w:rsidR="00871B21" w:rsidRDefault="00871B21" w:rsidP="00C46FAF">
            <w:r>
              <w:t>Collaboration between Humans and Technology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Interoperability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Mutual Respect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Supply and Demand</w:t>
            </w:r>
          </w:p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>
            <w:r>
              <w:t>Ethical Considerations</w:t>
            </w:r>
          </w:p>
        </w:tc>
        <w:tc>
          <w:tcPr>
            <w:tcW w:w="2520" w:type="dxa"/>
          </w:tcPr>
          <w:p w:rsidR="009C7B06" w:rsidRDefault="009C7B06" w:rsidP="00C46FAF">
            <w:r>
              <w:t>Technology Integrity</w:t>
            </w:r>
          </w:p>
        </w:tc>
        <w:tc>
          <w:tcPr>
            <w:tcW w:w="6393" w:type="dxa"/>
            <w:vMerge w:val="restart"/>
          </w:tcPr>
          <w:p w:rsidR="009C7B06" w:rsidRDefault="00B7641B" w:rsidP="009C7B06">
            <w:r w:rsidRPr="00B7641B">
              <w:t>Trust, Safety, Security, Privacy</w:t>
            </w:r>
            <w:r>
              <w:t>,</w:t>
            </w:r>
            <w:r w:rsidRPr="00B7641B">
              <w:t xml:space="preserve"> </w:t>
            </w:r>
            <w:r w:rsidR="009C7B06">
              <w:t>User Centered Design, Unexpected outcomes, Validation/Accuracy in Clinical Use, Dependency risk/</w:t>
            </w:r>
            <w:r>
              <w:t>over-</w:t>
            </w:r>
            <w:r w:rsidR="009C7B06">
              <w:t>reliance, Telehealth, Bias in Data</w:t>
            </w:r>
          </w:p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/>
        </w:tc>
        <w:tc>
          <w:tcPr>
            <w:tcW w:w="6393" w:type="dxa"/>
            <w:vMerge/>
          </w:tcPr>
          <w:p w:rsidR="009C7B06" w:rsidRDefault="009C7B06" w:rsidP="00C46FAF"/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>
            <w:r>
              <w:t>Dignity and humanity</w:t>
            </w:r>
          </w:p>
        </w:tc>
        <w:tc>
          <w:tcPr>
            <w:tcW w:w="6393" w:type="dxa"/>
            <w:vMerge w:val="restart"/>
          </w:tcPr>
          <w:p w:rsidR="009C7B06" w:rsidRDefault="00B7641B" w:rsidP="009C7B06">
            <w:r>
              <w:t xml:space="preserve">Person-Centered Care, </w:t>
            </w:r>
            <w:r w:rsidR="009C7B06">
              <w:t>Autonomy, Literacy, Compassionate Ageism, Inclusivity and Vulnerable Populations, Inhumanity</w:t>
            </w:r>
          </w:p>
        </w:tc>
      </w:tr>
      <w:tr w:rsidR="009C7B06" w:rsidTr="00B7641B">
        <w:tc>
          <w:tcPr>
            <w:tcW w:w="3600" w:type="dxa"/>
          </w:tcPr>
          <w:p w:rsidR="009C7B06" w:rsidRDefault="009C7B06" w:rsidP="00C46FAF"/>
        </w:tc>
        <w:tc>
          <w:tcPr>
            <w:tcW w:w="2520" w:type="dxa"/>
          </w:tcPr>
          <w:p w:rsidR="009C7B06" w:rsidRDefault="009C7B06" w:rsidP="00C46FAF"/>
        </w:tc>
        <w:tc>
          <w:tcPr>
            <w:tcW w:w="6393" w:type="dxa"/>
            <w:vMerge/>
          </w:tcPr>
          <w:p w:rsidR="009C7B06" w:rsidRDefault="009C7B06" w:rsidP="00C46FAF"/>
        </w:tc>
      </w:tr>
      <w:tr w:rsidR="004A44AB" w:rsidTr="00B7641B">
        <w:tc>
          <w:tcPr>
            <w:tcW w:w="3600" w:type="dxa"/>
          </w:tcPr>
          <w:p w:rsidR="004A44AB" w:rsidRDefault="004A44AB" w:rsidP="00C46FAF">
            <w:r>
              <w:t>Power Dynamics and Social Structure</w:t>
            </w:r>
          </w:p>
        </w:tc>
        <w:tc>
          <w:tcPr>
            <w:tcW w:w="2520" w:type="dxa"/>
          </w:tcPr>
          <w:p w:rsidR="004A44AB" w:rsidRDefault="004A44AB" w:rsidP="00C46FAF"/>
        </w:tc>
        <w:tc>
          <w:tcPr>
            <w:tcW w:w="6393" w:type="dxa"/>
          </w:tcPr>
          <w:p w:rsidR="004A44AB" w:rsidRDefault="004A44AB" w:rsidP="00C46FAF"/>
        </w:tc>
      </w:tr>
    </w:tbl>
    <w:p w:rsidR="003B2994" w:rsidRDefault="003B2994"/>
    <w:sectPr w:rsidR="003B2994" w:rsidSect="004A44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AB"/>
    <w:rsid w:val="001D5AE1"/>
    <w:rsid w:val="003900A8"/>
    <w:rsid w:val="003B2994"/>
    <w:rsid w:val="004616BF"/>
    <w:rsid w:val="004A44AB"/>
    <w:rsid w:val="00871B21"/>
    <w:rsid w:val="00887066"/>
    <w:rsid w:val="009574DB"/>
    <w:rsid w:val="009C7B06"/>
    <w:rsid w:val="00B7641B"/>
    <w:rsid w:val="00BB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E9F0"/>
  <w15:chartTrackingRefBased/>
  <w15:docId w15:val="{F645D45E-9E1C-4616-BC6B-E869D359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CUIMC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2024-12-09T21:27:00Z</dcterms:created>
  <dcterms:modified xsi:type="dcterms:W3CDTF">2024-12-11T19:04:00Z</dcterms:modified>
</cp:coreProperties>
</file>